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35E5" w14:textId="77777777" w:rsidR="000D2D88" w:rsidRPr="000D2D88" w:rsidRDefault="000D2D88" w:rsidP="000D2D8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D2D88">
        <w:rPr>
          <w:rFonts w:ascii="Times New Roman" w:hAnsi="Times New Roman" w:cs="Times New Roman"/>
          <w:b/>
          <w:bCs/>
        </w:rPr>
        <w:t>СОГЛАСИЕ С РЕГЛАМЕНТОМ ТУРНИРА</w:t>
      </w:r>
    </w:p>
    <w:p w14:paraId="650B8162" w14:textId="77777777" w:rsidR="000D2D88" w:rsidRPr="000D2D88" w:rsidRDefault="000D2D88" w:rsidP="000D2D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  <w:b/>
          <w:bCs/>
        </w:rPr>
        <w:t>Турнир «Апрельский» 2026 г.</w:t>
      </w:r>
      <w:r w:rsidRPr="000D2D88">
        <w:rPr>
          <w:rFonts w:ascii="Times New Roman" w:hAnsi="Times New Roman" w:cs="Times New Roman"/>
        </w:rPr>
        <w:br/>
      </w:r>
      <w:r w:rsidRPr="000D2D88">
        <w:rPr>
          <w:rFonts w:ascii="Times New Roman" w:hAnsi="Times New Roman" w:cs="Times New Roman"/>
          <w:b/>
          <w:bCs/>
        </w:rPr>
        <w:t>Любительская Хоккейная Лига (ЛХЛ-76)</w:t>
      </w:r>
    </w:p>
    <w:p w14:paraId="056F7BB9" w14:textId="4C2493C6" w:rsidR="000D2D88" w:rsidRPr="000D2D88" w:rsidRDefault="000D2D88" w:rsidP="000D2D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  <w:b/>
          <w:bCs/>
        </w:rPr>
        <w:t>г. Ярославль</w:t>
      </w:r>
      <w:r w:rsidRPr="000D2D88">
        <w:rPr>
          <w:rFonts w:ascii="Times New Roman" w:hAnsi="Times New Roman" w:cs="Times New Roman"/>
        </w:rPr>
        <w:br/>
      </w:r>
    </w:p>
    <w:p w14:paraId="133DB9CF" w14:textId="77777777" w:rsidR="009304DA" w:rsidRDefault="009304DA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AEC35B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C6D9DE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AEC2B1" w14:textId="5A9E2696" w:rsidR="000D2D88" w:rsidRPr="000D2D88" w:rsidRDefault="000D2D88" w:rsidP="000D2D88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D2D88">
        <w:rPr>
          <w:rFonts w:ascii="Times New Roman" w:hAnsi="Times New Roman" w:cs="Times New Roman"/>
          <w:b/>
          <w:bCs/>
        </w:rPr>
        <w:t>ОБЩИЕ ПОЛОЖЕНИЯ</w:t>
      </w:r>
    </w:p>
    <w:p w14:paraId="6AE126E6" w14:textId="77777777" w:rsidR="000D2D88" w:rsidRPr="000D2D88" w:rsidRDefault="000D2D88" w:rsidP="000D2D88">
      <w:pPr>
        <w:pStyle w:val="a7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BEEC3DA" w14:textId="0A353637" w:rsidR="000D2D88" w:rsidRPr="000D2D88" w:rsidRDefault="000D2D88" w:rsidP="000D2D88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Настоящий документ определяет добровольное согласие Команды и всех её участников на соблюдение Регламента проведения соревнования «Любительская Хоккейная Лига. Турнир «Апрельский» 2026 г.» (далее – Регламент), утверждённого Оргкомитетом.</w:t>
      </w:r>
    </w:p>
    <w:p w14:paraId="71DC5F1B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Подписание настоящего Согласия является необходимым условием допуска Команды к участию в Турнире (п. 11.2. Регламента).</w:t>
      </w:r>
    </w:p>
    <w:p w14:paraId="2E3971A4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C96A88" w14:textId="77777777" w:rsidR="000D2D88" w:rsidRDefault="000D2D88" w:rsidP="000D2D8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D2D88">
        <w:rPr>
          <w:rFonts w:ascii="Times New Roman" w:hAnsi="Times New Roman" w:cs="Times New Roman"/>
          <w:b/>
          <w:bCs/>
        </w:rPr>
        <w:t>2. СТОРОНЫ СОГЛАСИЯ</w:t>
      </w:r>
    </w:p>
    <w:p w14:paraId="492A07C3" w14:textId="77777777" w:rsidR="000D2D88" w:rsidRPr="000D2D88" w:rsidRDefault="000D2D88" w:rsidP="000D2D8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608C7F7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Организатор</w:t>
      </w:r>
      <w:r w:rsidRPr="000D2D88">
        <w:rPr>
          <w:rFonts w:ascii="Times New Roman" w:hAnsi="Times New Roman" w:cs="Times New Roman"/>
        </w:rPr>
        <w:tab/>
        <w:t>Автономная некоммерческая организация «Ярославский центр развития спорта»</w:t>
      </w:r>
    </w:p>
    <w:p w14:paraId="19EBF938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«Клуб Любитель-76» (АНО ЯЦРС «Клуб Любитель-76»)</w:t>
      </w:r>
    </w:p>
    <w:p w14:paraId="0CC48C73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Команда</w:t>
      </w:r>
      <w:r w:rsidRPr="000D2D88">
        <w:rPr>
          <w:rFonts w:ascii="Times New Roman" w:hAnsi="Times New Roman" w:cs="Times New Roman"/>
        </w:rPr>
        <w:tab/>
        <w:t>______________________________________________________</w:t>
      </w:r>
    </w:p>
    <w:p w14:paraId="6B4CC69B" w14:textId="51E5ECE6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0D2D88">
        <w:rPr>
          <w:rFonts w:ascii="Times New Roman" w:hAnsi="Times New Roman" w:cs="Times New Roman"/>
          <w:sz w:val="20"/>
          <w:szCs w:val="20"/>
        </w:rPr>
        <w:t>(полное наименование команды)</w:t>
      </w:r>
    </w:p>
    <w:p w14:paraId="7B6C164D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Капитан команды</w:t>
      </w:r>
      <w:r w:rsidRPr="000D2D88">
        <w:rPr>
          <w:rFonts w:ascii="Times New Roman" w:hAnsi="Times New Roman" w:cs="Times New Roman"/>
        </w:rPr>
        <w:tab/>
        <w:t>______________________________________________________</w:t>
      </w:r>
    </w:p>
    <w:p w14:paraId="7CA07AAF" w14:textId="51D4203F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0D2D8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338F8F60" w14:textId="366D95D3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Дивизион</w:t>
      </w:r>
      <w:r w:rsidRPr="000D2D88">
        <w:rPr>
          <w:rFonts w:ascii="Times New Roman" w:hAnsi="Times New Roman" w:cs="Times New Roman"/>
        </w:rPr>
        <w:tab/>
        <w:t>□ Дебют □ Старт □ Любитель □ Любитель Плюс</w:t>
      </w:r>
    </w:p>
    <w:p w14:paraId="257C1CD6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(нужное отметить)</w:t>
      </w:r>
    </w:p>
    <w:p w14:paraId="256AF1BF" w14:textId="77777777" w:rsidR="000D2D88" w:rsidRDefault="000D2D88" w:rsidP="000D2D8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D2D88">
        <w:rPr>
          <w:rFonts w:ascii="Times New Roman" w:hAnsi="Times New Roman" w:cs="Times New Roman"/>
          <w:b/>
          <w:bCs/>
        </w:rPr>
        <w:t>3. ПРЕДМЕТ СОГЛАСИЯ</w:t>
      </w:r>
    </w:p>
    <w:p w14:paraId="6E77586C" w14:textId="77777777" w:rsidR="000D2D88" w:rsidRPr="000D2D88" w:rsidRDefault="000D2D88" w:rsidP="000D2D8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F972F14" w14:textId="2519A22F" w:rsidR="000D2D88" w:rsidRPr="000D2D88" w:rsidRDefault="000D2D88" w:rsidP="000D2D8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Капитан команды, действуя от имени и в интересах всех игроков, тренера, официальных представителей и иных лиц, включённых в заявку Команды на Турнир, подтверждает, что:</w:t>
      </w:r>
    </w:p>
    <w:p w14:paraId="6516A8FF" w14:textId="76ADFEE6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 w:rsidRPr="000D2D88">
        <w:rPr>
          <w:rFonts w:ascii="Times New Roman" w:hAnsi="Times New Roman" w:cs="Times New Roman"/>
        </w:rPr>
        <w:t>Все указанные лица ознакомлены с Регламентом, полностью понимают его содержание, правила игры в хоккей, а также юридические последствия их нарушения.</w:t>
      </w:r>
    </w:p>
    <w:p w14:paraId="06EB57CD" w14:textId="1EE2E892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Pr="000D2D88">
        <w:rPr>
          <w:rFonts w:ascii="Times New Roman" w:hAnsi="Times New Roman" w:cs="Times New Roman"/>
        </w:rPr>
        <w:t>Команда добровольно принимает на себя обязательства по безусловному соблюдению Регламента, включая все его приложения, изменения и дополнения, опубликованные в официальных каналах коммуникации</w:t>
      </w:r>
    </w:p>
    <w:p w14:paraId="0D93F977" w14:textId="63C9E543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2D88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Pr="000D2D88">
        <w:rPr>
          <w:rFonts w:ascii="Times New Roman" w:hAnsi="Times New Roman" w:cs="Times New Roman"/>
        </w:rPr>
        <w:t>Команда признаёт обязательную силу решений Оргкомитета и Спортивно-дисциплинарного комитета (СДК), принятых в пределах их компетенции.</w:t>
      </w:r>
    </w:p>
    <w:p w14:paraId="3329D2EE" w14:textId="4441C640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>
        <w:rPr>
          <w:rFonts w:ascii="Times New Roman" w:hAnsi="Times New Roman" w:cs="Times New Roman"/>
        </w:rPr>
        <w:tab/>
      </w:r>
      <w:r w:rsidRPr="000D2D88">
        <w:rPr>
          <w:rFonts w:ascii="Times New Roman" w:hAnsi="Times New Roman" w:cs="Times New Roman"/>
        </w:rPr>
        <w:t>Команда даёт своё </w:t>
      </w:r>
      <w:r w:rsidR="0049185C">
        <w:rPr>
          <w:rFonts w:ascii="Times New Roman" w:hAnsi="Times New Roman" w:cs="Times New Roman"/>
          <w:b/>
          <w:bCs/>
        </w:rPr>
        <w:t>С</w:t>
      </w:r>
      <w:r w:rsidRPr="000D2D88">
        <w:rPr>
          <w:rFonts w:ascii="Times New Roman" w:hAnsi="Times New Roman" w:cs="Times New Roman"/>
          <w:b/>
          <w:bCs/>
        </w:rPr>
        <w:t>огласие на участие в Турнире «Апрельский» 2026 г.</w:t>
      </w:r>
      <w:r w:rsidRPr="000D2D88">
        <w:rPr>
          <w:rFonts w:ascii="Times New Roman" w:hAnsi="Times New Roman" w:cs="Times New Roman"/>
        </w:rPr>
        <w:t> на условиях, изложенных в Регламенте.</w:t>
      </w:r>
    </w:p>
    <w:p w14:paraId="4A71274B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3D40C7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41CD48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EB9745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FCADCD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864E8B" w14:textId="77777777" w:rsidR="000D2D88" w:rsidRP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F9F459" w14:textId="0789103D" w:rsidR="000D2D88" w:rsidRDefault="000D2D88" w:rsidP="000D2D8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D2D88">
        <w:rPr>
          <w:rFonts w:ascii="Times New Roman" w:hAnsi="Times New Roman" w:cs="Times New Roman"/>
          <w:b/>
          <w:bCs/>
        </w:rPr>
        <w:lastRenderedPageBreak/>
        <w:t>4. ОЗНАКОМЛЕНИЕ С ФОРМАТОМ ПРОВЕДЕНИЯ ТУРНИРА</w:t>
      </w:r>
    </w:p>
    <w:p w14:paraId="0D461927" w14:textId="77777777" w:rsidR="000D2D88" w:rsidRDefault="000D2D88" w:rsidP="000D2D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8E33D1" w14:textId="44DF9CE8" w:rsidR="00B57CEF" w:rsidRPr="00B57CEF" w:rsidRDefault="00B57CEF" w:rsidP="00B57CE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Капитан команды подтверждает, что Команда ознакомлена и согласна со следующими положениями о формате проведения Турнира:</w:t>
      </w:r>
    </w:p>
    <w:p w14:paraId="3C66CF20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4.1. Система проведения</w:t>
      </w:r>
    </w:p>
    <w:p w14:paraId="53CA9C51" w14:textId="51935116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Круговой этап (каждая команда играет с каждой в один круг) с последующим плей-офф по олимпийской системе. (п. 3.1., 3.7. Регламента)</w:t>
      </w:r>
    </w:p>
    <w:p w14:paraId="1EDBA31F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4.2. Регламент игры</w:t>
      </w:r>
    </w:p>
    <w:p w14:paraId="0771BC3C" w14:textId="1B9AACE9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Три периода по 20 минут «грязного» времени, без силовой борьбы, без щелчков, без пробросов. При разнице шайб три и менее последние две минуты играются «чистое» время. (п. 3.3. Регламента)</w:t>
      </w:r>
    </w:p>
    <w:p w14:paraId="314EF961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4.3. Система начисления очков</w:t>
      </w:r>
    </w:p>
    <w:p w14:paraId="4CC29485" w14:textId="17E81A0C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Победа — 2 очка, ничья — 1 очко, поражение — 0 очков. (п. 3.4. Регламента)</w:t>
      </w:r>
    </w:p>
    <w:p w14:paraId="4BEE0722" w14:textId="61BD051E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B57CEF">
        <w:rPr>
          <w:rFonts w:ascii="Times New Roman" w:hAnsi="Times New Roman" w:cs="Times New Roman"/>
        </w:rPr>
        <w:t>. Классификация игроков и лимиты</w:t>
      </w:r>
    </w:p>
    <w:p w14:paraId="2E87BBF9" w14:textId="21BE0813" w:rsidR="00B57CEF" w:rsidRPr="00B57CEF" w:rsidRDefault="00B57CEF" w:rsidP="0049185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Для каждого дивизиона установлены ограничения по уровням игроков</w:t>
      </w:r>
      <w:r w:rsidR="00FE5F21">
        <w:rPr>
          <w:rFonts w:ascii="Times New Roman" w:hAnsi="Times New Roman" w:cs="Times New Roman"/>
        </w:rPr>
        <w:t xml:space="preserve"> (п. 2.3. Регламента)</w:t>
      </w:r>
      <w:r w:rsidRPr="00B57CEF">
        <w:rPr>
          <w:rFonts w:ascii="Times New Roman" w:hAnsi="Times New Roman" w:cs="Times New Roman"/>
        </w:rPr>
        <w:t xml:space="preserve">. </w:t>
      </w:r>
      <w:r w:rsidR="0049185C" w:rsidRPr="0049185C">
        <w:rPr>
          <w:rFonts w:ascii="Times New Roman" w:hAnsi="Times New Roman" w:cs="Times New Roman"/>
        </w:rPr>
        <w:t>Решения Оргкомитета по определению классификации уровня игрока являются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>окончательными и не подлежат обжалованию или вмешательству со стороны каких-либо иных лиц или организаций. В случае принципиального несогласия с политикой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>классификации команда имеет право заявить о своем выходе из состава участников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>Турнира в порядке, предусмотренном п. 7.2. настоящего Регламента. Финансовые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 xml:space="preserve">обязательства в этом случае регулируются согласно п. 9.3. настоящего регламента. </w:t>
      </w:r>
      <w:r w:rsidRPr="00B57CEF">
        <w:rPr>
          <w:rFonts w:ascii="Times New Roman" w:hAnsi="Times New Roman" w:cs="Times New Roman"/>
        </w:rPr>
        <w:t>(п. 2.2., 2.3. Регламента)</w:t>
      </w:r>
      <w:r w:rsidR="0049185C">
        <w:rPr>
          <w:rFonts w:ascii="Times New Roman" w:hAnsi="Times New Roman" w:cs="Times New Roman"/>
        </w:rPr>
        <w:t xml:space="preserve">. </w:t>
      </w:r>
      <w:r w:rsidR="0049185C" w:rsidRPr="0049185C">
        <w:rPr>
          <w:rFonts w:ascii="Times New Roman" w:hAnsi="Times New Roman" w:cs="Times New Roman"/>
        </w:rPr>
        <w:t>Для участия в матче хоккеист должен отвечать критериям допуска к участию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>в матче. В первую очередь, он должен быть внесен в Официальную командную Заявку на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>сезон и в Официальный протокол матча, а также должен соответствовать возрастным</w:t>
      </w:r>
      <w:r w:rsidR="0049185C">
        <w:rPr>
          <w:rFonts w:ascii="Times New Roman" w:hAnsi="Times New Roman" w:cs="Times New Roman"/>
        </w:rPr>
        <w:t xml:space="preserve"> </w:t>
      </w:r>
      <w:r w:rsidR="0049185C" w:rsidRPr="0049185C">
        <w:rPr>
          <w:rFonts w:ascii="Times New Roman" w:hAnsi="Times New Roman" w:cs="Times New Roman"/>
        </w:rPr>
        <w:t>ограничениям и уровню Дивизиона.</w:t>
      </w:r>
    </w:p>
    <w:p w14:paraId="2842FE53" w14:textId="0A777420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B57CEF">
        <w:rPr>
          <w:rFonts w:ascii="Times New Roman" w:hAnsi="Times New Roman" w:cs="Times New Roman"/>
        </w:rPr>
        <w:t>. Дозаявка игроков</w:t>
      </w:r>
    </w:p>
    <w:p w14:paraId="4C0D9F58" w14:textId="354ED14F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 xml:space="preserve">Полевые игроки могут быть дозаявлены до </w:t>
      </w:r>
      <w:r w:rsidR="00FE5F21">
        <w:rPr>
          <w:rFonts w:ascii="Times New Roman" w:hAnsi="Times New Roman" w:cs="Times New Roman"/>
        </w:rPr>
        <w:t>начала стадии плей-офф</w:t>
      </w:r>
      <w:r w:rsidRPr="00B57CEF">
        <w:rPr>
          <w:rFonts w:ascii="Times New Roman" w:hAnsi="Times New Roman" w:cs="Times New Roman"/>
        </w:rPr>
        <w:t>. Вратари после этой даты дозаявляются только с разрешения Оргкомитета при наличии чрезвычайных обстоятельств (травма, длительный отъезд и т.п.). (п. 11.4. Регламента)</w:t>
      </w:r>
    </w:p>
    <w:p w14:paraId="7FD6158B" w14:textId="77777777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72A03E9" w14:textId="77777777" w:rsidR="00B57CEF" w:rsidRPr="00B57CEF" w:rsidRDefault="00B57CEF" w:rsidP="00B57CE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57CEF">
        <w:rPr>
          <w:rFonts w:ascii="Times New Roman" w:hAnsi="Times New Roman" w:cs="Times New Roman"/>
          <w:b/>
          <w:bCs/>
        </w:rPr>
        <w:t>5. ОЗНАКОМЛЕНИЕ С ФИНАНСОВЫМИ УСЛОВИЯМИ</w:t>
      </w:r>
    </w:p>
    <w:p w14:paraId="111441B6" w14:textId="77777777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C76DC3E" w14:textId="2D6BE102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Капитан команды подтверждает, что Команда ознакомлена и согласна со следующими финансовыми условиями участия в Турнире:</w:t>
      </w:r>
    </w:p>
    <w:p w14:paraId="16EBE8F4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5.1. Турнирный взнос</w:t>
      </w:r>
    </w:p>
    <w:p w14:paraId="0EF77C68" w14:textId="1EA3CA9E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Оплачивается каждой командой в размере 100% от общей суммы взноса до 01 апреля 2026 года. Команда, не оплатившая взнос в установленный срок, исключается из состава участников. (п. 9.2. Регламента)</w:t>
      </w:r>
    </w:p>
    <w:p w14:paraId="26E751CC" w14:textId="57263956" w:rsidR="00FE5F21" w:rsidRPr="00B57CEF" w:rsidRDefault="00FE5F21" w:rsidP="00FE5F2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В случае добровольного снятия команды с Турнира или отстранения по решению Оргкомитета уплаченные взносы не возвращаются. Команды, сыгравшие более половины матчей кругового этапа, права на возврат взноса не имеют. (п. 7., п. 9.3. Регламента)</w:t>
      </w:r>
    </w:p>
    <w:p w14:paraId="476C6AD6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5.2. Оплата матчей</w:t>
      </w:r>
    </w:p>
    <w:p w14:paraId="5A4A5834" w14:textId="0CA0CE6B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Расходы на аренду льда, работу судьи, секретаря и врача оплачиваются перед каждым матчем, не позднее 15:00 в день проведения игры. (п. 9.1.1. Регламента)</w:t>
      </w:r>
    </w:p>
    <w:p w14:paraId="7126B049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5.3. Штраф за несвоевременную оплату</w:t>
      </w:r>
    </w:p>
    <w:p w14:paraId="332AA03D" w14:textId="101B8922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lastRenderedPageBreak/>
        <w:t>При оплате после окончания матча на команду налагается денежный штраф в размере 2 000 рублей. (п. 9.1.2. Регламента)</w:t>
      </w:r>
    </w:p>
    <w:p w14:paraId="05520820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5.4. Неявка на игру</w:t>
      </w:r>
    </w:p>
    <w:p w14:paraId="2B2ADF3B" w14:textId="458EC034" w:rsidR="00B57CEF" w:rsidRDefault="00FE5F21" w:rsidP="00FE5F2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E5F21">
        <w:rPr>
          <w:rFonts w:ascii="Times New Roman" w:hAnsi="Times New Roman" w:cs="Times New Roman"/>
        </w:rPr>
        <w:t>За неявку на игру, а также в случае, если одна из команд не может выставить на игру более 5 полевых игроков и одного вратаря (либо 6 полевых игроков), команда наказывается штрафом в сумме оплаты за игру – 15.000 (пятнадцать тысяч) рублей и засчитывается техническое поражение (</w:t>
      </w:r>
      <w:proofErr w:type="gramStart"/>
      <w:r w:rsidRPr="00FE5F21">
        <w:rPr>
          <w:rFonts w:ascii="Times New Roman" w:hAnsi="Times New Roman" w:cs="Times New Roman"/>
        </w:rPr>
        <w:t>- :</w:t>
      </w:r>
      <w:proofErr w:type="gramEnd"/>
      <w:r w:rsidRPr="00FE5F21">
        <w:rPr>
          <w:rFonts w:ascii="Times New Roman" w:hAnsi="Times New Roman" w:cs="Times New Roman"/>
        </w:rPr>
        <w:t xml:space="preserve"> +). Команда не допускается к дальнейшему участию в Турнире, не погасив задолженности за неявку на </w:t>
      </w:r>
      <w:proofErr w:type="gramStart"/>
      <w:r w:rsidRPr="00FE5F21">
        <w:rPr>
          <w:rFonts w:ascii="Times New Roman" w:hAnsi="Times New Roman" w:cs="Times New Roman"/>
        </w:rPr>
        <w:t>игру.</w:t>
      </w:r>
      <w:r w:rsidR="00B57CEF" w:rsidRPr="00B57CEF">
        <w:rPr>
          <w:rFonts w:ascii="Times New Roman" w:hAnsi="Times New Roman" w:cs="Times New Roman"/>
        </w:rPr>
        <w:t>.</w:t>
      </w:r>
      <w:proofErr w:type="gramEnd"/>
      <w:r w:rsidR="00B57CEF" w:rsidRPr="00B57CEF">
        <w:rPr>
          <w:rFonts w:ascii="Times New Roman" w:hAnsi="Times New Roman" w:cs="Times New Roman"/>
        </w:rPr>
        <w:t xml:space="preserve"> (п. 3.4.3., п. 6.</w:t>
      </w:r>
      <w:r w:rsidR="000E7C6D">
        <w:rPr>
          <w:rFonts w:ascii="Times New Roman" w:hAnsi="Times New Roman" w:cs="Times New Roman"/>
        </w:rPr>
        <w:t>2</w:t>
      </w:r>
      <w:r w:rsidR="00B57CEF" w:rsidRPr="00B57CEF">
        <w:rPr>
          <w:rFonts w:ascii="Times New Roman" w:hAnsi="Times New Roman" w:cs="Times New Roman"/>
        </w:rPr>
        <w:t>. Регламента)</w:t>
      </w:r>
      <w:r w:rsidR="00B57CEF">
        <w:rPr>
          <w:rFonts w:ascii="Times New Roman" w:hAnsi="Times New Roman" w:cs="Times New Roman"/>
        </w:rPr>
        <w:t xml:space="preserve">. </w:t>
      </w:r>
      <w:r w:rsidR="00B57CEF" w:rsidRPr="00B57CEF">
        <w:rPr>
          <w:rFonts w:ascii="Times New Roman" w:hAnsi="Times New Roman" w:cs="Times New Roman"/>
        </w:rPr>
        <w:t>За срыв проведения матча по вине команды применяется штраф в размере 1</w:t>
      </w:r>
      <w:r w:rsidR="0049185C">
        <w:rPr>
          <w:rFonts w:ascii="Times New Roman" w:hAnsi="Times New Roman" w:cs="Times New Roman"/>
        </w:rPr>
        <w:t>5</w:t>
      </w:r>
      <w:r w:rsidR="00B57CEF" w:rsidRPr="00B57CEF">
        <w:rPr>
          <w:rFonts w:ascii="Times New Roman" w:hAnsi="Times New Roman" w:cs="Times New Roman"/>
        </w:rPr>
        <w:t xml:space="preserve"> 000 рублей. Команда отстраняется от участия до погашения задолженности. (п. 6.</w:t>
      </w:r>
      <w:r w:rsidR="000E7C6D">
        <w:rPr>
          <w:rFonts w:ascii="Times New Roman" w:hAnsi="Times New Roman" w:cs="Times New Roman"/>
        </w:rPr>
        <w:t>2</w:t>
      </w:r>
      <w:r w:rsidR="00B57CEF" w:rsidRPr="00B57CEF">
        <w:rPr>
          <w:rFonts w:ascii="Times New Roman" w:hAnsi="Times New Roman" w:cs="Times New Roman"/>
        </w:rPr>
        <w:t>. Регламента)</w:t>
      </w:r>
      <w:r w:rsidR="00B57CEF">
        <w:rPr>
          <w:rFonts w:ascii="Times New Roman" w:hAnsi="Times New Roman" w:cs="Times New Roman"/>
        </w:rPr>
        <w:t>.</w:t>
      </w:r>
    </w:p>
    <w:p w14:paraId="6C51BFDB" w14:textId="70C34A7B" w:rsidR="00B57CEF" w:rsidRPr="00B57CEF" w:rsidRDefault="00B57CEF" w:rsidP="00FE5F2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5.</w:t>
      </w:r>
      <w:r w:rsidR="00FE5F21">
        <w:rPr>
          <w:rFonts w:ascii="Times New Roman" w:hAnsi="Times New Roman" w:cs="Times New Roman"/>
        </w:rPr>
        <w:t>5</w:t>
      </w:r>
      <w:r w:rsidRPr="00B57CEF">
        <w:rPr>
          <w:rFonts w:ascii="Times New Roman" w:hAnsi="Times New Roman" w:cs="Times New Roman"/>
        </w:rPr>
        <w:t>. Материальная ответственность</w:t>
      </w:r>
    </w:p>
    <w:p w14:paraId="2679F25F" w14:textId="555ECEC3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 xml:space="preserve">Ущерб, причинённый имуществу спортивного сооружения (включая Информационный куб, борта, стёкла и иное оборудование), подлежит возмещению командой, игрок которой причинил ущерб, в полном объёме на основании выставленного </w:t>
      </w:r>
      <w:r w:rsidR="0049185C">
        <w:rPr>
          <w:rFonts w:ascii="Times New Roman" w:hAnsi="Times New Roman" w:cs="Times New Roman"/>
        </w:rPr>
        <w:t xml:space="preserve">ФГБУ ГУОР </w:t>
      </w:r>
      <w:r w:rsidRPr="00B57CEF">
        <w:rPr>
          <w:rFonts w:ascii="Times New Roman" w:hAnsi="Times New Roman" w:cs="Times New Roman"/>
        </w:rPr>
        <w:t>счёта. (п. 6.1.9. Регламента)</w:t>
      </w:r>
    </w:p>
    <w:p w14:paraId="47AC8268" w14:textId="77777777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6E375B6F" w14:textId="77777777" w:rsidR="00B57CEF" w:rsidRPr="00B57CEF" w:rsidRDefault="00B57CEF" w:rsidP="00B57CE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57CEF">
        <w:rPr>
          <w:rFonts w:ascii="Times New Roman" w:hAnsi="Times New Roman" w:cs="Times New Roman"/>
          <w:b/>
          <w:bCs/>
        </w:rPr>
        <w:t>6. ПРИНЯТИЕ КЛЮЧЕВЫХ УСЛОВИЙ РЕГЛАМЕНТА</w:t>
      </w:r>
    </w:p>
    <w:p w14:paraId="29F33BE4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68DE5B1" w14:textId="734D63A1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Капитан команды подтверждает, что Команде и каждому её участнику известны и принимаются следующие положения Регламента:</w:t>
      </w:r>
    </w:p>
    <w:p w14:paraId="2CB16CCD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6.1. Обязательность решений Оргкомитета и СДК</w:t>
      </w:r>
    </w:p>
    <w:p w14:paraId="17DC792C" w14:textId="7AF414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Решения Оргкомитета и Спортивно-дисциплинарного комитета (СДК) являются окончательными, вступают в силу с момента опубликования в официальных каналах коммуникации и обязательны для безусловного исполнения. (п. 2.2.3., п. 5.3.2. Регламента)</w:t>
      </w:r>
    </w:p>
    <w:p w14:paraId="00213EF7" w14:textId="7777777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6.2. Официальные каналы коммуникации</w:t>
      </w:r>
    </w:p>
    <w:p w14:paraId="1EF0989F" w14:textId="752281AC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 xml:space="preserve">Чат капитанов в </w:t>
      </w:r>
      <w:proofErr w:type="spellStart"/>
      <w:r w:rsidRPr="00B57CEF">
        <w:rPr>
          <w:rFonts w:ascii="Times New Roman" w:hAnsi="Times New Roman" w:cs="Times New Roman"/>
        </w:rPr>
        <w:t>Telegram</w:t>
      </w:r>
      <w:proofErr w:type="spellEnd"/>
      <w:r>
        <w:rPr>
          <w:rFonts w:ascii="Times New Roman" w:hAnsi="Times New Roman" w:cs="Times New Roman"/>
        </w:rPr>
        <w:t xml:space="preserve"> и МАХ</w:t>
      </w:r>
      <w:r w:rsidRPr="00B57CEF">
        <w:rPr>
          <w:rFonts w:ascii="Times New Roman" w:hAnsi="Times New Roman" w:cs="Times New Roman"/>
        </w:rPr>
        <w:t xml:space="preserve"> с участием официальных представителей команд, Главного судьи и членов Оргкомитета является официальным источником оперативной информации. Публикация в данном чате решений СДК, постановлений Оргкомитета, изменений календаря и иных сведений считается надлежащим уведомлением команды. </w:t>
      </w:r>
      <w:proofErr w:type="spellStart"/>
      <w:r w:rsidRPr="00B57CEF">
        <w:rPr>
          <w:rFonts w:ascii="Times New Roman" w:hAnsi="Times New Roman" w:cs="Times New Roman"/>
        </w:rPr>
        <w:t>Неознакомление</w:t>
      </w:r>
      <w:proofErr w:type="spellEnd"/>
      <w:r w:rsidRPr="00B57CEF">
        <w:rPr>
          <w:rFonts w:ascii="Times New Roman" w:hAnsi="Times New Roman" w:cs="Times New Roman"/>
        </w:rPr>
        <w:t xml:space="preserve"> с информацией, опубликованной в чате, не освобождает команду или игрока от ответственности. (Раздел 5.10. Регламента)</w:t>
      </w:r>
    </w:p>
    <w:p w14:paraId="0F1BDE1C" w14:textId="10DEC7A9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B57CEF">
        <w:rPr>
          <w:rFonts w:ascii="Times New Roman" w:hAnsi="Times New Roman" w:cs="Times New Roman"/>
        </w:rPr>
        <w:t>. Ответственность за незаявленных и дисквалифицированных игроков</w:t>
      </w:r>
    </w:p>
    <w:p w14:paraId="07A327BA" w14:textId="1BD330D6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Выход на лёд незаявленного или дисквалифицированного игрока влечёт техническое поражение команды (0:5) независимо от фактического результата матча. Дисквалификация игрока распространяется на все турниры и соревнования, проводимые под эгидой Оргкомитета. Участие дисквалифицированного игрока в любом матче влечёт техническое поражение команды и дополнительную дисквалификацию игрока. (п. 2.5.2., п. 5.</w:t>
      </w:r>
      <w:r w:rsidR="000E7C6D">
        <w:rPr>
          <w:rFonts w:ascii="Times New Roman" w:hAnsi="Times New Roman" w:cs="Times New Roman"/>
        </w:rPr>
        <w:t>9</w:t>
      </w:r>
      <w:r w:rsidRPr="00B57CEF">
        <w:rPr>
          <w:rFonts w:ascii="Times New Roman" w:hAnsi="Times New Roman" w:cs="Times New Roman"/>
        </w:rPr>
        <w:t>. Регламента)</w:t>
      </w:r>
    </w:p>
    <w:p w14:paraId="1937B356" w14:textId="4E196549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4</w:t>
      </w:r>
      <w:r w:rsidRPr="00B57CEF">
        <w:rPr>
          <w:rFonts w:ascii="Times New Roman" w:hAnsi="Times New Roman" w:cs="Times New Roman"/>
        </w:rPr>
        <w:t>. Дисциплинарная ответственность</w:t>
      </w:r>
    </w:p>
    <w:p w14:paraId="378679EF" w14:textId="7E0EAB6F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 xml:space="preserve">За грубость, нецензурную брань, провокации, умышленную грубость, попытку нанесения травмы, хамство, явное неуважение к судьям, соперникам или организаторам применяются санкции вплоть до отстранения от участия в Турнире. (п. </w:t>
      </w:r>
      <w:r w:rsidR="000E7C6D">
        <w:rPr>
          <w:rFonts w:ascii="Times New Roman" w:hAnsi="Times New Roman" w:cs="Times New Roman"/>
        </w:rPr>
        <w:t>5.10.</w:t>
      </w:r>
      <w:r w:rsidRPr="00B57CEF">
        <w:rPr>
          <w:rFonts w:ascii="Times New Roman" w:hAnsi="Times New Roman" w:cs="Times New Roman"/>
        </w:rPr>
        <w:t xml:space="preserve"> Регламента)</w:t>
      </w:r>
    </w:p>
    <w:p w14:paraId="3D0084D7" w14:textId="692AB3D9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5</w:t>
      </w:r>
      <w:r w:rsidRPr="00B57CEF">
        <w:rPr>
          <w:rFonts w:ascii="Times New Roman" w:hAnsi="Times New Roman" w:cs="Times New Roman"/>
        </w:rPr>
        <w:t>. Запрет на перенос матчей</w:t>
      </w:r>
    </w:p>
    <w:p w14:paraId="356632DA" w14:textId="6D3FF74D" w:rsidR="00B57CEF" w:rsidRDefault="00B57CEF" w:rsidP="00234EA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Перенос матчей, зафиксированных и опубликованных в Календаре, исключён. (п. 3.2. Регламента)</w:t>
      </w:r>
    </w:p>
    <w:p w14:paraId="5DAF47E4" w14:textId="77777777" w:rsidR="00234EA6" w:rsidRPr="00B57CEF" w:rsidRDefault="00234EA6" w:rsidP="00234EA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26A5EEA" w14:textId="6D13C14D" w:rsidR="00492EBB" w:rsidRPr="00492EBB" w:rsidRDefault="00492EBB" w:rsidP="00492EB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Pr="00492EBB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66524DEB" w14:textId="77777777" w:rsidR="00B57CEF" w:rsidRPr="00B57CEF" w:rsidRDefault="00B57CEF" w:rsidP="0049185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247095" w14:textId="0AC955E3" w:rsidR="00B57CEF" w:rsidRPr="00B57CEF" w:rsidRDefault="00B57CEF" w:rsidP="00492EB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Капитан</w:t>
      </w:r>
      <w:r w:rsidR="00492EBB">
        <w:rPr>
          <w:rFonts w:ascii="Times New Roman" w:hAnsi="Times New Roman" w:cs="Times New Roman"/>
        </w:rPr>
        <w:t xml:space="preserve"> </w:t>
      </w:r>
      <w:r w:rsidRPr="00B57CEF">
        <w:rPr>
          <w:rFonts w:ascii="Times New Roman" w:hAnsi="Times New Roman" w:cs="Times New Roman"/>
        </w:rPr>
        <w:t>уполномочен командой действовать от её имени при подписании настоящего Согласия и представляет интересы всех игроков, тренера и официальных представителей, включённых в заявку команды на Турнир.</w:t>
      </w:r>
    </w:p>
    <w:p w14:paraId="008F2BD4" w14:textId="7F250A67" w:rsidR="00B57CEF" w:rsidRP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Все игроки и представители Команды проинформированы о мерах ответственности, предусмотренных Регламентом, и добровольно принимают на себя связанные с участием в Турнире риски, включая риск получения травм.</w:t>
      </w:r>
    </w:p>
    <w:p w14:paraId="0F91019E" w14:textId="31A10D99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Капитан команды обязуется доводить до сведения всех участников Команды все изменения и дополнения Регламента, опубликованные в официальных каналах коммуникации.</w:t>
      </w:r>
    </w:p>
    <w:p w14:paraId="5494756B" w14:textId="5E69620F" w:rsidR="00492EBB" w:rsidRPr="00B57CEF" w:rsidRDefault="00492EBB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57CEF">
        <w:rPr>
          <w:rFonts w:ascii="Times New Roman" w:hAnsi="Times New Roman" w:cs="Times New Roman"/>
        </w:rPr>
        <w:t>Настоящее Согласие вступает в силу с момента его подписания Капитаном команды и действует в течение всего срока участия Команды в Турнире «Апрельский» 2026 г., включая стадию плей-офф.</w:t>
      </w:r>
    </w:p>
    <w:p w14:paraId="01033087" w14:textId="77777777" w:rsidR="00492EBB" w:rsidRDefault="00492EBB" w:rsidP="00492E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758925" w14:textId="77777777" w:rsidR="00492EBB" w:rsidRDefault="00492EBB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2BE34F6" w14:textId="77777777" w:rsidR="00492EBB" w:rsidRPr="00B57CEF" w:rsidRDefault="00492EBB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CA152F8" w14:textId="77777777" w:rsidR="00B57CEF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2370105" w14:textId="2F53A6B1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92EBB">
        <w:rPr>
          <w:rFonts w:ascii="Times New Roman" w:hAnsi="Times New Roman" w:cs="Times New Roman"/>
        </w:rPr>
        <w:t xml:space="preserve">С Регламентом </w:t>
      </w:r>
      <w:r>
        <w:rPr>
          <w:rFonts w:ascii="Times New Roman" w:hAnsi="Times New Roman" w:cs="Times New Roman"/>
        </w:rPr>
        <w:t>Турнира «Апрельский»</w:t>
      </w:r>
      <w:r w:rsidRPr="00492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2026 г. </w:t>
      </w:r>
      <w:r w:rsidRPr="00492EBB">
        <w:rPr>
          <w:rFonts w:ascii="Times New Roman" w:hAnsi="Times New Roman" w:cs="Times New Roman"/>
        </w:rPr>
        <w:t>ознакомлен,</w:t>
      </w:r>
    </w:p>
    <w:p w14:paraId="032EEF18" w14:textId="77777777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92EBB">
        <w:rPr>
          <w:rFonts w:ascii="Times New Roman" w:hAnsi="Times New Roman" w:cs="Times New Roman"/>
        </w:rPr>
        <w:t>с условиями проведения Чемпионата согласен.</w:t>
      </w:r>
    </w:p>
    <w:p w14:paraId="3A9720C5" w14:textId="77777777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92EBB">
        <w:rPr>
          <w:rFonts w:ascii="Times New Roman" w:hAnsi="Times New Roman" w:cs="Times New Roman"/>
        </w:rPr>
        <w:t>Команда: ___________________________________________________________</w:t>
      </w:r>
    </w:p>
    <w:p w14:paraId="52D0F01F" w14:textId="77777777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92EBB">
        <w:rPr>
          <w:rFonts w:ascii="Times New Roman" w:hAnsi="Times New Roman" w:cs="Times New Roman"/>
        </w:rPr>
        <w:t>Дивизион: __________________________________________________________</w:t>
      </w:r>
    </w:p>
    <w:p w14:paraId="3498BBD7" w14:textId="77777777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92EBB">
        <w:rPr>
          <w:rFonts w:ascii="Times New Roman" w:hAnsi="Times New Roman" w:cs="Times New Roman"/>
        </w:rPr>
        <w:t>Представитель команды: ______________________________________________</w:t>
      </w:r>
    </w:p>
    <w:p w14:paraId="626AF421" w14:textId="77777777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92EBB">
        <w:rPr>
          <w:rFonts w:ascii="Times New Roman" w:hAnsi="Times New Roman" w:cs="Times New Roman"/>
        </w:rPr>
        <w:t>"____"____________ 20__ г. ____________ ________________________</w:t>
      </w:r>
    </w:p>
    <w:p w14:paraId="3C248BB4" w14:textId="2287BB2E" w:rsidR="00492EBB" w:rsidRPr="00492EBB" w:rsidRDefault="00492EBB" w:rsidP="00492EB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492EBB">
        <w:rPr>
          <w:rFonts w:ascii="Times New Roman" w:hAnsi="Times New Roman" w:cs="Times New Roman"/>
        </w:rPr>
        <w:t>(подпись) (расшифровка подписи)</w:t>
      </w:r>
    </w:p>
    <w:p w14:paraId="50FC7C7E" w14:textId="77777777" w:rsidR="00B57CEF" w:rsidRPr="000D2D88" w:rsidRDefault="00B57CEF" w:rsidP="00B57CE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sectPr w:rsidR="00B57CEF" w:rsidRPr="000D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8ED"/>
    <w:multiLevelType w:val="hybridMultilevel"/>
    <w:tmpl w:val="FFB8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DA"/>
    <w:rsid w:val="000D2D88"/>
    <w:rsid w:val="000E7C6D"/>
    <w:rsid w:val="00234EA6"/>
    <w:rsid w:val="00347111"/>
    <w:rsid w:val="0049185C"/>
    <w:rsid w:val="00492EBB"/>
    <w:rsid w:val="009304DA"/>
    <w:rsid w:val="009C68D0"/>
    <w:rsid w:val="00A23DB6"/>
    <w:rsid w:val="00B57CEF"/>
    <w:rsid w:val="00CE31FA"/>
    <w:rsid w:val="00EC76ED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298F"/>
  <w15:chartTrackingRefBased/>
  <w15:docId w15:val="{684D3FAE-761A-49E7-A1A9-3A503A98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BB"/>
  </w:style>
  <w:style w:type="paragraph" w:styleId="1">
    <w:name w:val="heading 1"/>
    <w:basedOn w:val="a"/>
    <w:next w:val="a"/>
    <w:link w:val="10"/>
    <w:uiPriority w:val="9"/>
    <w:qFormat/>
    <w:rsid w:val="0093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3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4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4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4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4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4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4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4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D2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2026-03-23T19:03:00Z</dcterms:created>
  <dcterms:modified xsi:type="dcterms:W3CDTF">2026-03-25T20:23:00Z</dcterms:modified>
</cp:coreProperties>
</file>